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80DB76" w14:textId="77777777" w:rsidR="00A9771F" w:rsidRPr="006A317F" w:rsidRDefault="00A9771F" w:rsidP="00A9771F">
      <w:pPr>
        <w:jc w:val="both"/>
        <w:rPr>
          <w:sz w:val="24"/>
          <w:szCs w:val="24"/>
        </w:rPr>
      </w:pPr>
      <w:r w:rsidRPr="006A317F">
        <w:rPr>
          <w:sz w:val="24"/>
          <w:szCs w:val="24"/>
        </w:rPr>
        <w:t>Koulun investointiesitys 2025</w:t>
      </w:r>
    </w:p>
    <w:p w14:paraId="015D1022" w14:textId="77777777" w:rsidR="006A317F" w:rsidRDefault="006A317F" w:rsidP="006A317F">
      <w:pPr>
        <w:pStyle w:val="Leipteksti"/>
        <w:spacing w:before="5"/>
        <w:rPr>
          <w:sz w:val="28"/>
        </w:rPr>
      </w:pPr>
    </w:p>
    <w:p w14:paraId="77BC8AD1" w14:textId="77777777" w:rsidR="006A317F" w:rsidRDefault="006A317F" w:rsidP="006A317F">
      <w:pPr>
        <w:spacing w:line="276" w:lineRule="auto"/>
        <w:jc w:val="both"/>
      </w:pPr>
    </w:p>
    <w:p w14:paraId="17267003" w14:textId="77777777" w:rsidR="006A317F" w:rsidRDefault="006A317F" w:rsidP="006A317F">
      <w:pPr>
        <w:pStyle w:val="Leipteksti"/>
        <w:spacing w:before="5"/>
        <w:rPr>
          <w:sz w:val="28"/>
        </w:rPr>
      </w:pPr>
    </w:p>
    <w:p w14:paraId="7F4057CB" w14:textId="0D493ACD" w:rsidR="006A317F" w:rsidRPr="008263A3" w:rsidRDefault="006A317F" w:rsidP="006A317F">
      <w:pPr>
        <w:pStyle w:val="Leipteksti"/>
        <w:spacing w:before="1" w:after="1"/>
        <w:rPr>
          <w:rFonts w:ascii="Calibri"/>
          <w:b/>
          <w:i/>
          <w:iCs/>
          <w:sz w:val="20"/>
          <w:szCs w:val="20"/>
        </w:rPr>
      </w:pPr>
      <w:r w:rsidRPr="008263A3">
        <w:rPr>
          <w:rFonts w:ascii="Calibri"/>
          <w:b/>
          <w:i/>
          <w:iCs/>
          <w:sz w:val="20"/>
          <w:szCs w:val="20"/>
        </w:rPr>
        <w:t>Koulun ruokalan kalusto</w:t>
      </w:r>
    </w:p>
    <w:p w14:paraId="3038044E" w14:textId="77777777" w:rsidR="006A317F" w:rsidRDefault="006A317F" w:rsidP="006A317F">
      <w:pPr>
        <w:pStyle w:val="Leipteksti"/>
        <w:spacing w:before="1" w:after="1"/>
        <w:rPr>
          <w:rFonts w:ascii="Calibri"/>
          <w:b/>
        </w:rPr>
      </w:pPr>
    </w:p>
    <w:tbl>
      <w:tblPr>
        <w:tblStyle w:val="TableNormal"/>
        <w:tblW w:w="0" w:type="auto"/>
        <w:tblInd w:w="156" w:type="dxa"/>
        <w:tblBorders>
          <w:top w:val="single" w:sz="4" w:space="0" w:color="354766"/>
          <w:left w:val="single" w:sz="4" w:space="0" w:color="354766"/>
          <w:bottom w:val="single" w:sz="4" w:space="0" w:color="354766"/>
          <w:right w:val="single" w:sz="4" w:space="0" w:color="354766"/>
          <w:insideH w:val="single" w:sz="4" w:space="0" w:color="354766"/>
          <w:insideV w:val="single" w:sz="4" w:space="0" w:color="354766"/>
        </w:tblBorders>
        <w:tblLayout w:type="fixed"/>
        <w:tblLook w:val="01E0" w:firstRow="1" w:lastRow="1" w:firstColumn="1" w:lastColumn="1" w:noHBand="0" w:noVBand="0"/>
      </w:tblPr>
      <w:tblGrid>
        <w:gridCol w:w="832"/>
        <w:gridCol w:w="1417"/>
        <w:gridCol w:w="1559"/>
        <w:gridCol w:w="1701"/>
        <w:gridCol w:w="1418"/>
        <w:gridCol w:w="1559"/>
      </w:tblGrid>
      <w:tr w:rsidR="006A317F" w14:paraId="1B53C08C" w14:textId="77777777" w:rsidTr="009B42D6">
        <w:trPr>
          <w:trHeight w:val="744"/>
        </w:trPr>
        <w:tc>
          <w:tcPr>
            <w:tcW w:w="832" w:type="dxa"/>
            <w:shd w:val="clear" w:color="auto" w:fill="B3C1D6"/>
          </w:tcPr>
          <w:p w14:paraId="62750D17" w14:textId="77777777" w:rsidR="006A317F" w:rsidRDefault="006A317F" w:rsidP="004562F5">
            <w:pPr>
              <w:pStyle w:val="TableParagraph"/>
              <w:rPr>
                <w:rFonts w:ascii="Calibri"/>
                <w:b/>
                <w:sz w:val="20"/>
              </w:rPr>
            </w:pPr>
          </w:p>
          <w:p w14:paraId="3F841F6B" w14:textId="77777777" w:rsidR="006A317F" w:rsidRDefault="006A317F" w:rsidP="004562F5">
            <w:pPr>
              <w:pStyle w:val="TableParagraph"/>
              <w:spacing w:before="128"/>
              <w:ind w:left="107"/>
              <w:rPr>
                <w:rFonts w:ascii="Segoe UI" w:hAnsi="Segoe UI"/>
                <w:sz w:val="16"/>
              </w:rPr>
            </w:pPr>
            <w:r>
              <w:rPr>
                <w:rFonts w:ascii="Segoe UI" w:hAnsi="Segoe UI"/>
                <w:sz w:val="16"/>
              </w:rPr>
              <w:t>€</w:t>
            </w:r>
          </w:p>
        </w:tc>
        <w:tc>
          <w:tcPr>
            <w:tcW w:w="1417" w:type="dxa"/>
            <w:shd w:val="clear" w:color="auto" w:fill="B3C1D6"/>
          </w:tcPr>
          <w:p w14:paraId="5A5C0C8B" w14:textId="0414E6E0" w:rsidR="006A317F" w:rsidRDefault="006A317F" w:rsidP="004562F5">
            <w:pPr>
              <w:pStyle w:val="TableParagraph"/>
              <w:ind w:left="485" w:right="478"/>
              <w:jc w:val="center"/>
              <w:rPr>
                <w:rFonts w:ascii="Segoe UI"/>
                <w:sz w:val="16"/>
              </w:rPr>
            </w:pPr>
            <w:r>
              <w:rPr>
                <w:rFonts w:ascii="Segoe UI"/>
                <w:spacing w:val="-5"/>
                <w:sz w:val="16"/>
              </w:rPr>
              <w:t>T</w:t>
            </w:r>
            <w:r>
              <w:rPr>
                <w:rFonts w:ascii="Segoe UI"/>
                <w:spacing w:val="-5"/>
                <w:sz w:val="16"/>
              </w:rPr>
              <w:t>P</w:t>
            </w:r>
          </w:p>
          <w:p w14:paraId="185A1DAB" w14:textId="77777777" w:rsidR="006A317F" w:rsidRDefault="006A317F" w:rsidP="004562F5">
            <w:pPr>
              <w:pStyle w:val="TableParagraph"/>
              <w:spacing w:before="159"/>
              <w:ind w:left="571" w:right="478"/>
              <w:jc w:val="center"/>
              <w:rPr>
                <w:rFonts w:ascii="Segoe UI"/>
                <w:sz w:val="16"/>
              </w:rPr>
            </w:pPr>
            <w:r>
              <w:rPr>
                <w:rFonts w:ascii="Segoe UI"/>
                <w:spacing w:val="-4"/>
                <w:sz w:val="16"/>
              </w:rPr>
              <w:t>2023</w:t>
            </w:r>
          </w:p>
        </w:tc>
        <w:tc>
          <w:tcPr>
            <w:tcW w:w="1559" w:type="dxa"/>
            <w:shd w:val="clear" w:color="auto" w:fill="B3C1D6"/>
          </w:tcPr>
          <w:p w14:paraId="5430F58C" w14:textId="0D50BE4E" w:rsidR="006A317F" w:rsidRDefault="006A317F" w:rsidP="004562F5">
            <w:pPr>
              <w:pStyle w:val="TableParagraph"/>
              <w:ind w:left="468" w:right="458"/>
              <w:jc w:val="center"/>
              <w:rPr>
                <w:rFonts w:ascii="Segoe UI"/>
                <w:sz w:val="16"/>
              </w:rPr>
            </w:pPr>
            <w:r>
              <w:rPr>
                <w:rFonts w:ascii="Segoe UI"/>
                <w:spacing w:val="-5"/>
                <w:sz w:val="16"/>
              </w:rPr>
              <w:t>T</w:t>
            </w:r>
            <w:r>
              <w:rPr>
                <w:rFonts w:ascii="Segoe UI"/>
                <w:spacing w:val="-5"/>
                <w:sz w:val="16"/>
              </w:rPr>
              <w:t>S</w:t>
            </w:r>
          </w:p>
          <w:p w14:paraId="7548E02F" w14:textId="77777777" w:rsidR="006A317F" w:rsidRDefault="006A317F" w:rsidP="004562F5">
            <w:pPr>
              <w:pStyle w:val="TableParagraph"/>
              <w:spacing w:before="159"/>
              <w:ind w:left="511" w:right="458"/>
              <w:jc w:val="center"/>
              <w:rPr>
                <w:rFonts w:ascii="Segoe UI"/>
                <w:sz w:val="16"/>
              </w:rPr>
            </w:pPr>
            <w:r>
              <w:rPr>
                <w:rFonts w:ascii="Segoe UI"/>
                <w:spacing w:val="-4"/>
                <w:sz w:val="16"/>
              </w:rPr>
              <w:t>2024</w:t>
            </w:r>
          </w:p>
        </w:tc>
        <w:tc>
          <w:tcPr>
            <w:tcW w:w="1701" w:type="dxa"/>
            <w:shd w:val="clear" w:color="auto" w:fill="B3C1D6"/>
          </w:tcPr>
          <w:p w14:paraId="07CD7399" w14:textId="66594BBB" w:rsidR="006A317F" w:rsidRDefault="006A317F" w:rsidP="004562F5">
            <w:pPr>
              <w:pStyle w:val="TableParagraph"/>
              <w:ind w:left="487" w:right="478"/>
              <w:jc w:val="center"/>
              <w:rPr>
                <w:rFonts w:ascii="Segoe UI"/>
                <w:sz w:val="16"/>
              </w:rPr>
            </w:pPr>
            <w:r>
              <w:rPr>
                <w:rFonts w:ascii="Segoe UI"/>
                <w:spacing w:val="-5"/>
                <w:sz w:val="16"/>
              </w:rPr>
              <w:t>T</w:t>
            </w:r>
            <w:r>
              <w:rPr>
                <w:rFonts w:ascii="Segoe UI"/>
                <w:spacing w:val="-5"/>
                <w:sz w:val="16"/>
              </w:rPr>
              <w:t>A</w:t>
            </w:r>
          </w:p>
          <w:p w14:paraId="6FD86642" w14:textId="77777777" w:rsidR="006A317F" w:rsidRDefault="006A317F" w:rsidP="004562F5">
            <w:pPr>
              <w:pStyle w:val="TableParagraph"/>
              <w:spacing w:before="159"/>
              <w:ind w:left="572" w:right="477"/>
              <w:jc w:val="center"/>
              <w:rPr>
                <w:rFonts w:ascii="Segoe UI"/>
                <w:sz w:val="16"/>
              </w:rPr>
            </w:pPr>
            <w:r>
              <w:rPr>
                <w:rFonts w:ascii="Segoe UI"/>
                <w:spacing w:val="-4"/>
                <w:sz w:val="16"/>
              </w:rPr>
              <w:t>2025</w:t>
            </w:r>
          </w:p>
        </w:tc>
        <w:tc>
          <w:tcPr>
            <w:tcW w:w="1418" w:type="dxa"/>
            <w:shd w:val="clear" w:color="auto" w:fill="B3C1D6"/>
          </w:tcPr>
          <w:p w14:paraId="5BD7DC39" w14:textId="77777777" w:rsidR="006A317F" w:rsidRDefault="006A317F" w:rsidP="004562F5">
            <w:pPr>
              <w:pStyle w:val="TableParagraph"/>
              <w:ind w:left="465" w:right="458"/>
              <w:jc w:val="center"/>
              <w:rPr>
                <w:rFonts w:ascii="Segoe UI"/>
                <w:sz w:val="16"/>
              </w:rPr>
            </w:pPr>
            <w:r>
              <w:rPr>
                <w:rFonts w:ascii="Segoe UI"/>
                <w:spacing w:val="-5"/>
                <w:sz w:val="16"/>
              </w:rPr>
              <w:t>TS</w:t>
            </w:r>
          </w:p>
          <w:p w14:paraId="0328666E" w14:textId="77777777" w:rsidR="006A317F" w:rsidRDefault="006A317F" w:rsidP="004562F5">
            <w:pPr>
              <w:pStyle w:val="TableParagraph"/>
              <w:spacing w:before="159"/>
              <w:ind w:left="529" w:right="436"/>
              <w:jc w:val="center"/>
              <w:rPr>
                <w:rFonts w:ascii="Segoe UI"/>
                <w:sz w:val="16"/>
              </w:rPr>
            </w:pPr>
            <w:r>
              <w:rPr>
                <w:rFonts w:ascii="Segoe UI"/>
                <w:spacing w:val="-4"/>
                <w:sz w:val="16"/>
              </w:rPr>
              <w:t>2026</w:t>
            </w:r>
          </w:p>
        </w:tc>
        <w:tc>
          <w:tcPr>
            <w:tcW w:w="1559" w:type="dxa"/>
            <w:shd w:val="clear" w:color="auto" w:fill="B3C1D6"/>
          </w:tcPr>
          <w:p w14:paraId="3FEE36C5" w14:textId="77777777" w:rsidR="006A317F" w:rsidRDefault="006A317F" w:rsidP="004562F5">
            <w:pPr>
              <w:pStyle w:val="TableParagraph"/>
              <w:ind w:left="470" w:right="456"/>
              <w:jc w:val="center"/>
              <w:rPr>
                <w:rFonts w:ascii="Segoe UI"/>
                <w:sz w:val="16"/>
              </w:rPr>
            </w:pPr>
            <w:r>
              <w:rPr>
                <w:rFonts w:ascii="Segoe UI"/>
                <w:spacing w:val="-5"/>
                <w:sz w:val="16"/>
              </w:rPr>
              <w:t>TS</w:t>
            </w:r>
          </w:p>
          <w:p w14:paraId="30B7EEDF" w14:textId="77777777" w:rsidR="006A317F" w:rsidRDefault="006A317F" w:rsidP="004562F5">
            <w:pPr>
              <w:pStyle w:val="TableParagraph"/>
              <w:spacing w:before="159"/>
              <w:ind w:left="513" w:right="456"/>
              <w:jc w:val="center"/>
              <w:rPr>
                <w:rFonts w:ascii="Segoe UI"/>
                <w:sz w:val="16"/>
              </w:rPr>
            </w:pPr>
            <w:r>
              <w:rPr>
                <w:rFonts w:ascii="Segoe UI"/>
                <w:spacing w:val="-4"/>
                <w:sz w:val="16"/>
              </w:rPr>
              <w:t>2027</w:t>
            </w:r>
          </w:p>
        </w:tc>
      </w:tr>
      <w:tr w:rsidR="006A317F" w14:paraId="1AF5F143" w14:textId="77777777" w:rsidTr="009B42D6">
        <w:trPr>
          <w:trHeight w:val="289"/>
        </w:trPr>
        <w:tc>
          <w:tcPr>
            <w:tcW w:w="832" w:type="dxa"/>
            <w:tcBorders>
              <w:bottom w:val="nil"/>
            </w:tcBorders>
          </w:tcPr>
          <w:p w14:paraId="770E8509" w14:textId="77777777" w:rsidR="006A317F" w:rsidRDefault="006A317F" w:rsidP="006A317F">
            <w:pPr>
              <w:pStyle w:val="TableParagraph"/>
              <w:spacing w:before="2"/>
              <w:ind w:left="107"/>
              <w:rPr>
                <w:rFonts w:ascii="Segoe UI"/>
                <w:sz w:val="16"/>
              </w:rPr>
            </w:pPr>
            <w:r>
              <w:rPr>
                <w:rFonts w:ascii="Segoe UI"/>
                <w:spacing w:val="-2"/>
                <w:sz w:val="16"/>
              </w:rPr>
              <w:t>Tulot</w:t>
            </w:r>
          </w:p>
        </w:tc>
        <w:tc>
          <w:tcPr>
            <w:tcW w:w="1417" w:type="dxa"/>
            <w:tcBorders>
              <w:bottom w:val="nil"/>
            </w:tcBorders>
            <w:shd w:val="clear" w:color="auto" w:fill="auto"/>
          </w:tcPr>
          <w:p w14:paraId="7D200157" w14:textId="320CD564" w:rsidR="006A317F" w:rsidRDefault="006A317F" w:rsidP="006A317F">
            <w:pPr>
              <w:pStyle w:val="TableParagraph"/>
              <w:spacing w:before="2"/>
              <w:ind w:right="97"/>
              <w:jc w:val="right"/>
              <w:rPr>
                <w:rFonts w:ascii="Segoe UI"/>
                <w:sz w:val="16"/>
              </w:rPr>
            </w:pPr>
            <w:r>
              <w:rPr>
                <w:rFonts w:ascii="Segoe UI"/>
                <w:spacing w:val="-2"/>
                <w:sz w:val="16"/>
              </w:rPr>
              <w:t>0</w:t>
            </w:r>
          </w:p>
        </w:tc>
        <w:tc>
          <w:tcPr>
            <w:tcW w:w="1559" w:type="dxa"/>
            <w:tcBorders>
              <w:bottom w:val="nil"/>
            </w:tcBorders>
          </w:tcPr>
          <w:p w14:paraId="4FE06097" w14:textId="568F6D4F" w:rsidR="006A317F" w:rsidRDefault="006A317F" w:rsidP="006A317F">
            <w:pPr>
              <w:pStyle w:val="TableParagraph"/>
              <w:spacing w:before="2"/>
              <w:ind w:right="94"/>
              <w:jc w:val="right"/>
              <w:rPr>
                <w:rFonts w:ascii="Segoe UI"/>
                <w:sz w:val="16"/>
              </w:rPr>
            </w:pPr>
            <w:r>
              <w:rPr>
                <w:rFonts w:ascii="Segoe UI"/>
                <w:spacing w:val="-2"/>
                <w:sz w:val="16"/>
              </w:rPr>
              <w:t>0</w:t>
            </w:r>
          </w:p>
        </w:tc>
        <w:tc>
          <w:tcPr>
            <w:tcW w:w="1701" w:type="dxa"/>
            <w:vMerge w:val="restart"/>
          </w:tcPr>
          <w:p w14:paraId="50C28854" w14:textId="77777777" w:rsidR="006A317F" w:rsidRDefault="006A317F" w:rsidP="006A317F">
            <w:pPr>
              <w:pStyle w:val="TableParagraph"/>
              <w:jc w:val="right"/>
              <w:rPr>
                <w:rFonts w:ascii="Segoe UI"/>
                <w:spacing w:val="-2"/>
                <w:sz w:val="16"/>
              </w:rPr>
            </w:pPr>
            <w:r>
              <w:rPr>
                <w:rFonts w:ascii="Segoe UI"/>
                <w:spacing w:val="-2"/>
                <w:sz w:val="16"/>
              </w:rPr>
              <w:t>0</w:t>
            </w:r>
          </w:p>
          <w:p w14:paraId="309BB1A2" w14:textId="77777777" w:rsidR="006A317F" w:rsidRDefault="006A317F" w:rsidP="00A9771F">
            <w:pPr>
              <w:pStyle w:val="TableParagraph"/>
              <w:jc w:val="right"/>
              <w:rPr>
                <w:rFonts w:ascii="Times New Roman"/>
                <w:sz w:val="16"/>
              </w:rPr>
            </w:pPr>
          </w:p>
          <w:p w14:paraId="2DAB82E7" w14:textId="1DEBE140" w:rsidR="006A317F" w:rsidRDefault="006A317F" w:rsidP="00A9771F">
            <w:pPr>
              <w:pStyle w:val="TableParagraph"/>
              <w:jc w:val="right"/>
              <w:rPr>
                <w:rFonts w:ascii="Segoe UI"/>
                <w:sz w:val="16"/>
              </w:rPr>
            </w:pPr>
            <w:r>
              <w:rPr>
                <w:rFonts w:ascii="Segoe UI"/>
                <w:sz w:val="16"/>
              </w:rPr>
              <w:t>-25 000</w:t>
            </w:r>
          </w:p>
          <w:p w14:paraId="242F7DE8" w14:textId="77777777" w:rsidR="006A317F" w:rsidRDefault="006A317F" w:rsidP="00A9771F">
            <w:pPr>
              <w:pStyle w:val="TableParagraph"/>
              <w:jc w:val="right"/>
              <w:rPr>
                <w:rFonts w:ascii="Times New Roman"/>
                <w:sz w:val="16"/>
              </w:rPr>
            </w:pPr>
          </w:p>
          <w:p w14:paraId="6DE666AE" w14:textId="38C800D0" w:rsidR="006A317F" w:rsidRDefault="006A317F" w:rsidP="00A9771F">
            <w:pPr>
              <w:pStyle w:val="TableParagraph"/>
              <w:jc w:val="right"/>
              <w:rPr>
                <w:rFonts w:ascii="Times New Roman"/>
                <w:sz w:val="16"/>
              </w:rPr>
            </w:pPr>
            <w:r w:rsidRPr="00A9771F">
              <w:rPr>
                <w:rFonts w:ascii="Segoe UI"/>
                <w:b/>
                <w:spacing w:val="-2"/>
                <w:sz w:val="16"/>
              </w:rPr>
              <w:t>-25 000</w:t>
            </w:r>
          </w:p>
        </w:tc>
        <w:tc>
          <w:tcPr>
            <w:tcW w:w="1418" w:type="dxa"/>
            <w:vMerge w:val="restart"/>
          </w:tcPr>
          <w:p w14:paraId="3AFE1BA5" w14:textId="4CFDFCC8" w:rsidR="006A317F" w:rsidRDefault="006A317F" w:rsidP="006A317F">
            <w:pPr>
              <w:pStyle w:val="TableParagraph"/>
              <w:jc w:val="center"/>
              <w:rPr>
                <w:rFonts w:ascii="Times New Roman"/>
                <w:sz w:val="16"/>
              </w:rPr>
            </w:pPr>
          </w:p>
        </w:tc>
        <w:tc>
          <w:tcPr>
            <w:tcW w:w="1559" w:type="dxa"/>
            <w:vMerge w:val="restart"/>
          </w:tcPr>
          <w:p w14:paraId="41775B4A" w14:textId="46D753C8" w:rsidR="006A317F" w:rsidRDefault="006A317F" w:rsidP="006A317F">
            <w:pPr>
              <w:pStyle w:val="TableParagraph"/>
              <w:rPr>
                <w:rFonts w:ascii="Times New Roman"/>
                <w:sz w:val="16"/>
              </w:rPr>
            </w:pPr>
          </w:p>
        </w:tc>
      </w:tr>
      <w:tr w:rsidR="006A317F" w14:paraId="213D6D3A" w14:textId="77777777" w:rsidTr="009B42D6">
        <w:trPr>
          <w:trHeight w:val="361"/>
        </w:trPr>
        <w:tc>
          <w:tcPr>
            <w:tcW w:w="832" w:type="dxa"/>
            <w:tcBorders>
              <w:top w:val="nil"/>
              <w:bottom w:val="nil"/>
            </w:tcBorders>
          </w:tcPr>
          <w:p w14:paraId="683566D6" w14:textId="77777777" w:rsidR="006A317F" w:rsidRDefault="006A317F" w:rsidP="006A317F">
            <w:pPr>
              <w:pStyle w:val="TableParagraph"/>
              <w:spacing w:before="75"/>
              <w:ind w:left="107"/>
              <w:rPr>
                <w:rFonts w:ascii="Segoe UI"/>
                <w:sz w:val="16"/>
              </w:rPr>
            </w:pPr>
            <w:r>
              <w:rPr>
                <w:rFonts w:ascii="Segoe UI"/>
                <w:spacing w:val="-2"/>
                <w:sz w:val="16"/>
              </w:rPr>
              <w:t>Menot</w:t>
            </w:r>
          </w:p>
        </w:tc>
        <w:tc>
          <w:tcPr>
            <w:tcW w:w="1417" w:type="dxa"/>
            <w:tcBorders>
              <w:top w:val="nil"/>
              <w:bottom w:val="nil"/>
            </w:tcBorders>
            <w:shd w:val="clear" w:color="auto" w:fill="auto"/>
          </w:tcPr>
          <w:p w14:paraId="01B64B15" w14:textId="461A405D" w:rsidR="006A317F" w:rsidRDefault="006A317F" w:rsidP="006A317F">
            <w:pPr>
              <w:pStyle w:val="TableParagraph"/>
              <w:spacing w:before="75"/>
              <w:ind w:right="94"/>
              <w:jc w:val="right"/>
              <w:rPr>
                <w:rFonts w:ascii="Segoe UI"/>
                <w:sz w:val="16"/>
              </w:rPr>
            </w:pPr>
            <w:r>
              <w:rPr>
                <w:rFonts w:ascii="Segoe UI"/>
                <w:sz w:val="16"/>
              </w:rPr>
              <w:t>0</w:t>
            </w:r>
          </w:p>
        </w:tc>
        <w:tc>
          <w:tcPr>
            <w:tcW w:w="1559" w:type="dxa"/>
            <w:tcBorders>
              <w:top w:val="nil"/>
              <w:bottom w:val="nil"/>
            </w:tcBorders>
          </w:tcPr>
          <w:p w14:paraId="496B2584" w14:textId="60B53F9D" w:rsidR="006A317F" w:rsidRDefault="006A317F" w:rsidP="006A317F">
            <w:pPr>
              <w:pStyle w:val="TableParagraph"/>
              <w:spacing w:before="75"/>
              <w:ind w:right="92"/>
              <w:jc w:val="right"/>
              <w:rPr>
                <w:rFonts w:ascii="Segoe UI"/>
                <w:sz w:val="16"/>
              </w:rPr>
            </w:pPr>
            <w:r>
              <w:rPr>
                <w:rFonts w:ascii="Segoe UI"/>
                <w:sz w:val="16"/>
              </w:rPr>
              <w:t>0</w:t>
            </w:r>
          </w:p>
        </w:tc>
        <w:tc>
          <w:tcPr>
            <w:tcW w:w="1701" w:type="dxa"/>
            <w:vMerge/>
            <w:tcBorders>
              <w:top w:val="nil"/>
            </w:tcBorders>
          </w:tcPr>
          <w:p w14:paraId="2E8B1E56" w14:textId="77777777" w:rsidR="006A317F" w:rsidRDefault="006A317F" w:rsidP="006A317F">
            <w:pPr>
              <w:rPr>
                <w:sz w:val="2"/>
                <w:szCs w:val="2"/>
              </w:rPr>
            </w:pPr>
          </w:p>
        </w:tc>
        <w:tc>
          <w:tcPr>
            <w:tcW w:w="1418" w:type="dxa"/>
            <w:vMerge/>
            <w:tcBorders>
              <w:top w:val="nil"/>
            </w:tcBorders>
          </w:tcPr>
          <w:p w14:paraId="2A178A82" w14:textId="77777777" w:rsidR="006A317F" w:rsidRDefault="006A317F" w:rsidP="006A317F">
            <w:pPr>
              <w:rPr>
                <w:sz w:val="2"/>
                <w:szCs w:val="2"/>
              </w:rPr>
            </w:pPr>
          </w:p>
        </w:tc>
        <w:tc>
          <w:tcPr>
            <w:tcW w:w="1559" w:type="dxa"/>
            <w:vMerge/>
            <w:tcBorders>
              <w:top w:val="nil"/>
            </w:tcBorders>
          </w:tcPr>
          <w:p w14:paraId="642958B8" w14:textId="77777777" w:rsidR="006A317F" w:rsidRDefault="006A317F" w:rsidP="006A317F">
            <w:pPr>
              <w:rPr>
                <w:sz w:val="2"/>
                <w:szCs w:val="2"/>
              </w:rPr>
            </w:pPr>
          </w:p>
        </w:tc>
      </w:tr>
      <w:tr w:rsidR="006A317F" w14:paraId="2DD01370" w14:textId="77777777" w:rsidTr="009B42D6">
        <w:trPr>
          <w:trHeight w:val="512"/>
        </w:trPr>
        <w:tc>
          <w:tcPr>
            <w:tcW w:w="832" w:type="dxa"/>
            <w:tcBorders>
              <w:top w:val="nil"/>
            </w:tcBorders>
            <w:shd w:val="clear" w:color="auto" w:fill="auto"/>
          </w:tcPr>
          <w:p w14:paraId="4C941081" w14:textId="77777777" w:rsidR="006A317F" w:rsidRDefault="006A317F" w:rsidP="006A317F">
            <w:pPr>
              <w:pStyle w:val="TableParagraph"/>
              <w:spacing w:before="75"/>
              <w:ind w:left="107"/>
              <w:rPr>
                <w:rFonts w:ascii="Segoe UI"/>
                <w:b/>
                <w:sz w:val="16"/>
              </w:rPr>
            </w:pPr>
            <w:r>
              <w:rPr>
                <w:rFonts w:ascii="Segoe UI"/>
                <w:b/>
                <w:spacing w:val="-2"/>
                <w:sz w:val="16"/>
              </w:rPr>
              <w:t>Netto</w:t>
            </w:r>
          </w:p>
        </w:tc>
        <w:tc>
          <w:tcPr>
            <w:tcW w:w="1417" w:type="dxa"/>
            <w:tcBorders>
              <w:top w:val="nil"/>
            </w:tcBorders>
            <w:shd w:val="clear" w:color="auto" w:fill="auto"/>
          </w:tcPr>
          <w:p w14:paraId="1B41A223" w14:textId="17E2E433" w:rsidR="006A317F" w:rsidRDefault="006A317F" w:rsidP="006A317F">
            <w:pPr>
              <w:pStyle w:val="TableParagraph"/>
              <w:spacing w:before="75"/>
              <w:ind w:right="96"/>
              <w:jc w:val="right"/>
              <w:rPr>
                <w:rFonts w:ascii="Segoe UI"/>
                <w:b/>
                <w:sz w:val="16"/>
              </w:rPr>
            </w:pPr>
            <w:r>
              <w:rPr>
                <w:rFonts w:ascii="Segoe UI"/>
                <w:b/>
                <w:spacing w:val="-2"/>
                <w:sz w:val="16"/>
              </w:rPr>
              <w:t>0</w:t>
            </w:r>
          </w:p>
        </w:tc>
        <w:tc>
          <w:tcPr>
            <w:tcW w:w="1559" w:type="dxa"/>
            <w:tcBorders>
              <w:top w:val="nil"/>
            </w:tcBorders>
            <w:shd w:val="clear" w:color="auto" w:fill="auto"/>
          </w:tcPr>
          <w:p w14:paraId="3FF5D2A2" w14:textId="4F46A578" w:rsidR="006A317F" w:rsidRDefault="006A317F" w:rsidP="006A317F">
            <w:pPr>
              <w:pStyle w:val="TableParagraph"/>
              <w:spacing w:before="75"/>
              <w:ind w:right="93"/>
              <w:jc w:val="right"/>
              <w:rPr>
                <w:rFonts w:ascii="Segoe UI"/>
                <w:b/>
                <w:sz w:val="16"/>
              </w:rPr>
            </w:pPr>
            <w:r>
              <w:rPr>
                <w:rFonts w:ascii="Segoe UI"/>
                <w:b/>
                <w:spacing w:val="-2"/>
                <w:sz w:val="16"/>
              </w:rPr>
              <w:t>0</w:t>
            </w:r>
          </w:p>
        </w:tc>
        <w:tc>
          <w:tcPr>
            <w:tcW w:w="1701" w:type="dxa"/>
            <w:vMerge/>
            <w:tcBorders>
              <w:top w:val="nil"/>
            </w:tcBorders>
            <w:shd w:val="clear" w:color="auto" w:fill="auto"/>
          </w:tcPr>
          <w:p w14:paraId="549E7A5A" w14:textId="77777777" w:rsidR="006A317F" w:rsidRDefault="006A317F" w:rsidP="006A317F">
            <w:pPr>
              <w:rPr>
                <w:sz w:val="2"/>
                <w:szCs w:val="2"/>
              </w:rPr>
            </w:pPr>
          </w:p>
        </w:tc>
        <w:tc>
          <w:tcPr>
            <w:tcW w:w="1418" w:type="dxa"/>
            <w:vMerge/>
            <w:tcBorders>
              <w:top w:val="nil"/>
            </w:tcBorders>
            <w:shd w:val="clear" w:color="auto" w:fill="auto"/>
          </w:tcPr>
          <w:p w14:paraId="5EC89EF1" w14:textId="77777777" w:rsidR="006A317F" w:rsidRDefault="006A317F" w:rsidP="006A317F">
            <w:pPr>
              <w:rPr>
                <w:sz w:val="2"/>
                <w:szCs w:val="2"/>
              </w:rPr>
            </w:pPr>
          </w:p>
        </w:tc>
        <w:tc>
          <w:tcPr>
            <w:tcW w:w="1559" w:type="dxa"/>
            <w:vMerge/>
            <w:tcBorders>
              <w:top w:val="nil"/>
            </w:tcBorders>
            <w:shd w:val="clear" w:color="auto" w:fill="auto"/>
          </w:tcPr>
          <w:p w14:paraId="518671FF" w14:textId="77777777" w:rsidR="006A317F" w:rsidRDefault="006A317F" w:rsidP="006A317F">
            <w:pPr>
              <w:rPr>
                <w:sz w:val="2"/>
                <w:szCs w:val="2"/>
              </w:rPr>
            </w:pPr>
          </w:p>
        </w:tc>
      </w:tr>
    </w:tbl>
    <w:p w14:paraId="22867453" w14:textId="77777777" w:rsidR="006A317F" w:rsidRDefault="006A317F" w:rsidP="006A317F">
      <w:pPr>
        <w:pStyle w:val="Leipteksti"/>
        <w:spacing w:before="6"/>
        <w:rPr>
          <w:rFonts w:ascii="Calibri"/>
          <w:b/>
          <w:sz w:val="19"/>
        </w:rPr>
      </w:pPr>
    </w:p>
    <w:p w14:paraId="56612449" w14:textId="77777777" w:rsidR="006A317F" w:rsidRDefault="006A317F" w:rsidP="006A317F">
      <w:pPr>
        <w:spacing w:line="276" w:lineRule="auto"/>
        <w:jc w:val="both"/>
      </w:pPr>
    </w:p>
    <w:p w14:paraId="22960FA6" w14:textId="77777777" w:rsidR="006A317F" w:rsidRPr="006A317F" w:rsidRDefault="006A317F" w:rsidP="006A317F">
      <w:pPr>
        <w:jc w:val="both"/>
        <w:rPr>
          <w:sz w:val="18"/>
          <w:szCs w:val="18"/>
        </w:rPr>
      </w:pPr>
    </w:p>
    <w:p w14:paraId="2CD92503" w14:textId="77777777" w:rsidR="009B42D6" w:rsidRDefault="006A317F" w:rsidP="009B42D6">
      <w:pPr>
        <w:rPr>
          <w:sz w:val="18"/>
          <w:szCs w:val="18"/>
        </w:rPr>
      </w:pPr>
      <w:r w:rsidRPr="006A317F">
        <w:rPr>
          <w:sz w:val="18"/>
          <w:szCs w:val="18"/>
        </w:rPr>
        <w:t>Koulun ruokalan pöydät ja tuolit ovat tulleet käyttöiän päähän. Kalusteet ovat alkuperäiset vuodelta 1990.Tuolit aiheuttavat rämisevää ja "kirskuvaa" ääntä kun niitä liikutellaan. Muoviset tuolit myös haisevat pahalle. Pöydistä pinnoitteet on osittain irronneet ja niiden puhtaanapito on työlästä.</w:t>
      </w:r>
    </w:p>
    <w:p w14:paraId="0A9D7F51" w14:textId="77777777" w:rsidR="009B42D6" w:rsidRDefault="009B42D6" w:rsidP="009B42D6">
      <w:pPr>
        <w:rPr>
          <w:sz w:val="18"/>
          <w:szCs w:val="18"/>
        </w:rPr>
      </w:pPr>
    </w:p>
    <w:p w14:paraId="040D1414" w14:textId="5729FFD2" w:rsidR="006A317F" w:rsidRDefault="006A317F" w:rsidP="009B42D6">
      <w:pPr>
        <w:rPr>
          <w:sz w:val="18"/>
          <w:szCs w:val="18"/>
        </w:rPr>
      </w:pPr>
      <w:r w:rsidRPr="006A317F">
        <w:rPr>
          <w:sz w:val="18"/>
          <w:szCs w:val="18"/>
        </w:rPr>
        <w:t xml:space="preserve">Tavoitteena on, että ruokalan kalusteita uusimalla tilan melutaso pienenee ja </w:t>
      </w:r>
      <w:proofErr w:type="spellStart"/>
      <w:r w:rsidRPr="006A317F">
        <w:rPr>
          <w:sz w:val="18"/>
          <w:szCs w:val="18"/>
        </w:rPr>
        <w:t>ruokaluhetkestä</w:t>
      </w:r>
      <w:proofErr w:type="spellEnd"/>
      <w:r w:rsidRPr="006A317F">
        <w:rPr>
          <w:sz w:val="18"/>
          <w:szCs w:val="18"/>
        </w:rPr>
        <w:t xml:space="preserve"> tulee viihtyisämpi.</w:t>
      </w:r>
      <w:r w:rsidR="009B42D6">
        <w:rPr>
          <w:sz w:val="18"/>
          <w:szCs w:val="18"/>
        </w:rPr>
        <w:t xml:space="preserve"> </w:t>
      </w:r>
      <w:proofErr w:type="gramStart"/>
      <w:r w:rsidRPr="006A317F">
        <w:rPr>
          <w:sz w:val="18"/>
          <w:szCs w:val="18"/>
        </w:rPr>
        <w:t>Investointiesitykseen</w:t>
      </w:r>
      <w:proofErr w:type="gramEnd"/>
      <w:r w:rsidRPr="006A317F">
        <w:rPr>
          <w:sz w:val="18"/>
          <w:szCs w:val="18"/>
        </w:rPr>
        <w:t xml:space="preserve"> on kysytty alustavaa hintaa </w:t>
      </w:r>
      <w:proofErr w:type="spellStart"/>
      <w:r w:rsidRPr="006A317F">
        <w:rPr>
          <w:sz w:val="18"/>
          <w:szCs w:val="18"/>
        </w:rPr>
        <w:t>Lekolarilta</w:t>
      </w:r>
      <w:proofErr w:type="spellEnd"/>
      <w:r w:rsidRPr="006A317F">
        <w:rPr>
          <w:sz w:val="18"/>
          <w:szCs w:val="18"/>
        </w:rPr>
        <w:t xml:space="preserve"> (n. 30 000€) ja </w:t>
      </w:r>
      <w:proofErr w:type="spellStart"/>
      <w:r w:rsidRPr="006A317F">
        <w:rPr>
          <w:sz w:val="18"/>
          <w:szCs w:val="18"/>
        </w:rPr>
        <w:t>Offistorelta</w:t>
      </w:r>
      <w:proofErr w:type="spellEnd"/>
      <w:r w:rsidRPr="006A317F">
        <w:rPr>
          <w:sz w:val="18"/>
          <w:szCs w:val="18"/>
        </w:rPr>
        <w:t xml:space="preserve"> (n. 17000€, käytetyt kalusteet). Esitetään talousarvioon varattavaksi investointimääräraha 25 000€ uusien ruokalan pöytien ja tuolien hankintaan noin 90-100 </w:t>
      </w:r>
      <w:proofErr w:type="spellStart"/>
      <w:proofErr w:type="gramStart"/>
      <w:r w:rsidRPr="006A317F">
        <w:rPr>
          <w:sz w:val="18"/>
          <w:szCs w:val="18"/>
        </w:rPr>
        <w:t>henkilölle.</w:t>
      </w:r>
      <w:r>
        <w:rPr>
          <w:sz w:val="18"/>
          <w:szCs w:val="18"/>
        </w:rPr>
        <w:t>Määrärahan</w:t>
      </w:r>
      <w:proofErr w:type="spellEnd"/>
      <w:proofErr w:type="gramEnd"/>
      <w:r>
        <w:rPr>
          <w:sz w:val="18"/>
          <w:szCs w:val="18"/>
        </w:rPr>
        <w:t xml:space="preserve"> käytöstä vastaa rehtori  ja   hänen sijaisenaan päiväkodinjohtaja.</w:t>
      </w:r>
    </w:p>
    <w:p w14:paraId="12D0585C" w14:textId="29C288D0" w:rsidR="00F84DED" w:rsidRDefault="008263A3" w:rsidP="009B42D6">
      <w:r>
        <w:rPr>
          <w:sz w:val="18"/>
          <w:szCs w:val="18"/>
        </w:rPr>
        <w:t xml:space="preserve">Investoinnin tasapoisto </w:t>
      </w:r>
      <w:proofErr w:type="gramStart"/>
      <w:r>
        <w:rPr>
          <w:sz w:val="18"/>
          <w:szCs w:val="18"/>
        </w:rPr>
        <w:t>3 -5</w:t>
      </w:r>
      <w:proofErr w:type="gramEnd"/>
      <w:r>
        <w:rPr>
          <w:sz w:val="18"/>
          <w:szCs w:val="18"/>
        </w:rPr>
        <w:t xml:space="preserve"> v.?</w:t>
      </w:r>
    </w:p>
    <w:sectPr w:rsidR="00F84D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D3626F"/>
    <w:multiLevelType w:val="multilevel"/>
    <w:tmpl w:val="13087750"/>
    <w:lvl w:ilvl="0">
      <w:start w:val="5"/>
      <w:numFmt w:val="decimal"/>
      <w:lvlText w:val="%1."/>
      <w:lvlJc w:val="left"/>
      <w:pPr>
        <w:ind w:left="422" w:hanging="271"/>
        <w:jc w:val="left"/>
      </w:pPr>
      <w:rPr>
        <w:rFonts w:hint="default"/>
        <w:spacing w:val="0"/>
        <w:w w:val="100"/>
        <w:lang w:val="fi-FI" w:eastAsia="en-US" w:bidi="ar-SA"/>
      </w:rPr>
    </w:lvl>
    <w:lvl w:ilvl="1">
      <w:start w:val="1"/>
      <w:numFmt w:val="decimal"/>
      <w:lvlText w:val="%1.%2"/>
      <w:lvlJc w:val="left"/>
      <w:pPr>
        <w:ind w:left="521" w:hanging="370"/>
        <w:jc w:val="left"/>
      </w:pPr>
      <w:rPr>
        <w:rFonts w:hint="default"/>
        <w:spacing w:val="0"/>
        <w:w w:val="100"/>
        <w:lang w:val="fi-FI" w:eastAsia="en-US" w:bidi="ar-SA"/>
      </w:rPr>
    </w:lvl>
    <w:lvl w:ilvl="2">
      <w:numFmt w:val="bullet"/>
      <w:lvlText w:val=""/>
      <w:lvlJc w:val="left"/>
      <w:pPr>
        <w:ind w:left="871" w:hanging="360"/>
      </w:pPr>
      <w:rPr>
        <w:rFonts w:ascii="Symbol" w:eastAsia="Symbol" w:hAnsi="Symbol" w:cs="Symbol" w:hint="default"/>
        <w:b w:val="0"/>
        <w:bCs w:val="0"/>
        <w:i w:val="0"/>
        <w:iCs w:val="0"/>
        <w:spacing w:val="0"/>
        <w:w w:val="100"/>
        <w:sz w:val="18"/>
        <w:szCs w:val="18"/>
        <w:lang w:val="fi-FI" w:eastAsia="en-US" w:bidi="ar-SA"/>
      </w:rPr>
    </w:lvl>
    <w:lvl w:ilvl="3">
      <w:numFmt w:val="bullet"/>
      <w:lvlText w:val="•"/>
      <w:lvlJc w:val="left"/>
      <w:pPr>
        <w:ind w:left="1990" w:hanging="360"/>
      </w:pPr>
      <w:rPr>
        <w:rFonts w:hint="default"/>
        <w:lang w:val="fi-FI" w:eastAsia="en-US" w:bidi="ar-SA"/>
      </w:rPr>
    </w:lvl>
    <w:lvl w:ilvl="4">
      <w:numFmt w:val="bullet"/>
      <w:lvlText w:val="•"/>
      <w:lvlJc w:val="left"/>
      <w:pPr>
        <w:ind w:left="3101" w:hanging="360"/>
      </w:pPr>
      <w:rPr>
        <w:rFonts w:hint="default"/>
        <w:lang w:val="fi-FI" w:eastAsia="en-US" w:bidi="ar-SA"/>
      </w:rPr>
    </w:lvl>
    <w:lvl w:ilvl="5">
      <w:numFmt w:val="bullet"/>
      <w:lvlText w:val="•"/>
      <w:lvlJc w:val="left"/>
      <w:pPr>
        <w:ind w:left="4212" w:hanging="360"/>
      </w:pPr>
      <w:rPr>
        <w:rFonts w:hint="default"/>
        <w:lang w:val="fi-FI" w:eastAsia="en-US" w:bidi="ar-SA"/>
      </w:rPr>
    </w:lvl>
    <w:lvl w:ilvl="6">
      <w:numFmt w:val="bullet"/>
      <w:lvlText w:val="•"/>
      <w:lvlJc w:val="left"/>
      <w:pPr>
        <w:ind w:left="5323" w:hanging="360"/>
      </w:pPr>
      <w:rPr>
        <w:rFonts w:hint="default"/>
        <w:lang w:val="fi-FI" w:eastAsia="en-US" w:bidi="ar-SA"/>
      </w:rPr>
    </w:lvl>
    <w:lvl w:ilvl="7">
      <w:numFmt w:val="bullet"/>
      <w:lvlText w:val="•"/>
      <w:lvlJc w:val="left"/>
      <w:pPr>
        <w:ind w:left="6434" w:hanging="360"/>
      </w:pPr>
      <w:rPr>
        <w:rFonts w:hint="default"/>
        <w:lang w:val="fi-FI" w:eastAsia="en-US" w:bidi="ar-SA"/>
      </w:rPr>
    </w:lvl>
    <w:lvl w:ilvl="8">
      <w:numFmt w:val="bullet"/>
      <w:lvlText w:val="•"/>
      <w:lvlJc w:val="left"/>
      <w:pPr>
        <w:ind w:left="7544" w:hanging="360"/>
      </w:pPr>
      <w:rPr>
        <w:rFonts w:hint="default"/>
        <w:lang w:val="fi-FI" w:eastAsia="en-US" w:bidi="ar-SA"/>
      </w:rPr>
    </w:lvl>
  </w:abstractNum>
  <w:num w:numId="1" w16cid:durableId="924342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17F"/>
    <w:rsid w:val="00283726"/>
    <w:rsid w:val="006A317F"/>
    <w:rsid w:val="008263A3"/>
    <w:rsid w:val="009B42D6"/>
    <w:rsid w:val="00A3057A"/>
    <w:rsid w:val="00A9771F"/>
    <w:rsid w:val="00BB74AF"/>
    <w:rsid w:val="00C329EB"/>
    <w:rsid w:val="00F84D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A48D"/>
  <w15:chartTrackingRefBased/>
  <w15:docId w15:val="{2AEAC89F-9442-4752-BBFB-DDE194D1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A317F"/>
    <w:pPr>
      <w:widowControl w:val="0"/>
      <w:autoSpaceDE w:val="0"/>
      <w:autoSpaceDN w:val="0"/>
      <w:spacing w:after="0" w:line="240" w:lineRule="auto"/>
    </w:pPr>
    <w:rPr>
      <w:rFonts w:ascii="Arial" w:eastAsia="Arial" w:hAnsi="Arial" w:cs="Arial"/>
      <w:kern w:val="0"/>
      <w14:ligatures w14:val="none"/>
    </w:rPr>
  </w:style>
  <w:style w:type="paragraph" w:styleId="Otsikko1">
    <w:name w:val="heading 1"/>
    <w:basedOn w:val="Normaali"/>
    <w:next w:val="Normaali"/>
    <w:link w:val="Otsikko1Char"/>
    <w:uiPriority w:val="9"/>
    <w:qFormat/>
    <w:rsid w:val="006A3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A3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A317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A317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A317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unhideWhenUsed/>
    <w:qFormat/>
    <w:rsid w:val="006A317F"/>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A317F"/>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A317F"/>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A317F"/>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A317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A317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A317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A317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A317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A317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A317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A317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A317F"/>
    <w:rPr>
      <w:rFonts w:eastAsiaTheme="majorEastAsia" w:cstheme="majorBidi"/>
      <w:color w:val="272727" w:themeColor="text1" w:themeTint="D8"/>
    </w:rPr>
  </w:style>
  <w:style w:type="paragraph" w:styleId="Otsikko">
    <w:name w:val="Title"/>
    <w:basedOn w:val="Normaali"/>
    <w:next w:val="Normaali"/>
    <w:link w:val="OtsikkoChar"/>
    <w:uiPriority w:val="10"/>
    <w:qFormat/>
    <w:rsid w:val="006A317F"/>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A317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A317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A317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A317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A317F"/>
    <w:rPr>
      <w:i/>
      <w:iCs/>
      <w:color w:val="404040" w:themeColor="text1" w:themeTint="BF"/>
    </w:rPr>
  </w:style>
  <w:style w:type="paragraph" w:styleId="Luettelokappale">
    <w:name w:val="List Paragraph"/>
    <w:basedOn w:val="Normaali"/>
    <w:uiPriority w:val="34"/>
    <w:qFormat/>
    <w:rsid w:val="006A317F"/>
    <w:pPr>
      <w:ind w:left="720"/>
      <w:contextualSpacing/>
    </w:pPr>
  </w:style>
  <w:style w:type="character" w:styleId="Voimakaskorostus">
    <w:name w:val="Intense Emphasis"/>
    <w:basedOn w:val="Kappaleenoletusfontti"/>
    <w:uiPriority w:val="21"/>
    <w:qFormat/>
    <w:rsid w:val="006A317F"/>
    <w:rPr>
      <w:i/>
      <w:iCs/>
      <w:color w:val="0F4761" w:themeColor="accent1" w:themeShade="BF"/>
    </w:rPr>
  </w:style>
  <w:style w:type="paragraph" w:styleId="Erottuvalainaus">
    <w:name w:val="Intense Quote"/>
    <w:basedOn w:val="Normaali"/>
    <w:next w:val="Normaali"/>
    <w:link w:val="ErottuvalainausChar"/>
    <w:uiPriority w:val="30"/>
    <w:qFormat/>
    <w:rsid w:val="006A3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A317F"/>
    <w:rPr>
      <w:i/>
      <w:iCs/>
      <w:color w:val="0F4761" w:themeColor="accent1" w:themeShade="BF"/>
    </w:rPr>
  </w:style>
  <w:style w:type="character" w:styleId="Erottuvaviittaus">
    <w:name w:val="Intense Reference"/>
    <w:basedOn w:val="Kappaleenoletusfontti"/>
    <w:uiPriority w:val="32"/>
    <w:qFormat/>
    <w:rsid w:val="006A317F"/>
    <w:rPr>
      <w:b/>
      <w:bCs/>
      <w:smallCaps/>
      <w:color w:val="0F4761" w:themeColor="accent1" w:themeShade="BF"/>
      <w:spacing w:val="5"/>
    </w:rPr>
  </w:style>
  <w:style w:type="table" w:customStyle="1" w:styleId="TableNormal">
    <w:name w:val="Table Normal"/>
    <w:uiPriority w:val="2"/>
    <w:semiHidden/>
    <w:unhideWhenUsed/>
    <w:qFormat/>
    <w:rsid w:val="006A317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Leipteksti">
    <w:name w:val="Body Text"/>
    <w:basedOn w:val="Normaali"/>
    <w:link w:val="LeiptekstiChar"/>
    <w:uiPriority w:val="1"/>
    <w:qFormat/>
    <w:rsid w:val="006A317F"/>
    <w:rPr>
      <w:sz w:val="18"/>
      <w:szCs w:val="18"/>
    </w:rPr>
  </w:style>
  <w:style w:type="character" w:customStyle="1" w:styleId="LeiptekstiChar">
    <w:name w:val="Leipäteksti Char"/>
    <w:basedOn w:val="Kappaleenoletusfontti"/>
    <w:link w:val="Leipteksti"/>
    <w:uiPriority w:val="1"/>
    <w:rsid w:val="006A317F"/>
    <w:rPr>
      <w:rFonts w:ascii="Arial" w:eastAsia="Arial" w:hAnsi="Arial" w:cs="Arial"/>
      <w:kern w:val="0"/>
      <w:sz w:val="18"/>
      <w:szCs w:val="18"/>
      <w14:ligatures w14:val="none"/>
    </w:rPr>
  </w:style>
  <w:style w:type="paragraph" w:customStyle="1" w:styleId="TableParagraph">
    <w:name w:val="Table Paragraph"/>
    <w:basedOn w:val="Normaali"/>
    <w:uiPriority w:val="1"/>
    <w:qFormat/>
    <w:rsid w:val="006A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318499">
      <w:bodyDiv w:val="1"/>
      <w:marLeft w:val="0"/>
      <w:marRight w:val="0"/>
      <w:marTop w:val="0"/>
      <w:marBottom w:val="0"/>
      <w:divBdr>
        <w:top w:val="none" w:sz="0" w:space="0" w:color="auto"/>
        <w:left w:val="none" w:sz="0" w:space="0" w:color="auto"/>
        <w:bottom w:val="none" w:sz="0" w:space="0" w:color="auto"/>
        <w:right w:val="none" w:sz="0" w:space="0" w:color="auto"/>
      </w:divBdr>
      <w:divsChild>
        <w:div w:id="441000984">
          <w:marLeft w:val="0"/>
          <w:marRight w:val="0"/>
          <w:marTop w:val="0"/>
          <w:marBottom w:val="0"/>
          <w:divBdr>
            <w:top w:val="none" w:sz="0" w:space="0" w:color="auto"/>
            <w:left w:val="none" w:sz="0" w:space="0" w:color="auto"/>
            <w:bottom w:val="none" w:sz="0" w:space="0" w:color="auto"/>
            <w:right w:val="none" w:sz="0" w:space="0" w:color="auto"/>
          </w:divBdr>
        </w:div>
        <w:div w:id="867061061">
          <w:marLeft w:val="0"/>
          <w:marRight w:val="0"/>
          <w:marTop w:val="0"/>
          <w:marBottom w:val="0"/>
          <w:divBdr>
            <w:top w:val="none" w:sz="0" w:space="0" w:color="auto"/>
            <w:left w:val="none" w:sz="0" w:space="0" w:color="auto"/>
            <w:bottom w:val="none" w:sz="0" w:space="0" w:color="auto"/>
            <w:right w:val="none" w:sz="0" w:space="0" w:color="auto"/>
          </w:divBdr>
        </w:div>
        <w:div w:id="2007247645">
          <w:marLeft w:val="0"/>
          <w:marRight w:val="0"/>
          <w:marTop w:val="0"/>
          <w:marBottom w:val="0"/>
          <w:divBdr>
            <w:top w:val="none" w:sz="0" w:space="0" w:color="auto"/>
            <w:left w:val="none" w:sz="0" w:space="0" w:color="auto"/>
            <w:bottom w:val="none" w:sz="0" w:space="0" w:color="auto"/>
            <w:right w:val="none" w:sz="0" w:space="0" w:color="auto"/>
          </w:divBdr>
        </w:div>
        <w:div w:id="231816613">
          <w:marLeft w:val="0"/>
          <w:marRight w:val="0"/>
          <w:marTop w:val="0"/>
          <w:marBottom w:val="0"/>
          <w:divBdr>
            <w:top w:val="none" w:sz="0" w:space="0" w:color="auto"/>
            <w:left w:val="none" w:sz="0" w:space="0" w:color="auto"/>
            <w:bottom w:val="none" w:sz="0" w:space="0" w:color="auto"/>
            <w:right w:val="none" w:sz="0" w:space="0" w:color="auto"/>
          </w:divBdr>
        </w:div>
        <w:div w:id="1784425501">
          <w:marLeft w:val="0"/>
          <w:marRight w:val="0"/>
          <w:marTop w:val="0"/>
          <w:marBottom w:val="0"/>
          <w:divBdr>
            <w:top w:val="none" w:sz="0" w:space="0" w:color="auto"/>
            <w:left w:val="none" w:sz="0" w:space="0" w:color="auto"/>
            <w:bottom w:val="none" w:sz="0" w:space="0" w:color="auto"/>
            <w:right w:val="none" w:sz="0" w:space="0" w:color="auto"/>
          </w:divBdr>
        </w:div>
        <w:div w:id="1603146319">
          <w:marLeft w:val="0"/>
          <w:marRight w:val="0"/>
          <w:marTop w:val="0"/>
          <w:marBottom w:val="0"/>
          <w:divBdr>
            <w:top w:val="none" w:sz="0" w:space="0" w:color="auto"/>
            <w:left w:val="none" w:sz="0" w:space="0" w:color="auto"/>
            <w:bottom w:val="none" w:sz="0" w:space="0" w:color="auto"/>
            <w:right w:val="none" w:sz="0" w:space="0" w:color="auto"/>
          </w:divBdr>
        </w:div>
        <w:div w:id="2132628509">
          <w:marLeft w:val="0"/>
          <w:marRight w:val="0"/>
          <w:marTop w:val="0"/>
          <w:marBottom w:val="0"/>
          <w:divBdr>
            <w:top w:val="none" w:sz="0" w:space="0" w:color="auto"/>
            <w:left w:val="none" w:sz="0" w:space="0" w:color="auto"/>
            <w:bottom w:val="none" w:sz="0" w:space="0" w:color="auto"/>
            <w:right w:val="none" w:sz="0" w:space="0" w:color="auto"/>
          </w:divBdr>
        </w:div>
        <w:div w:id="188765639">
          <w:marLeft w:val="0"/>
          <w:marRight w:val="0"/>
          <w:marTop w:val="0"/>
          <w:marBottom w:val="0"/>
          <w:divBdr>
            <w:top w:val="none" w:sz="0" w:space="0" w:color="auto"/>
            <w:left w:val="none" w:sz="0" w:space="0" w:color="auto"/>
            <w:bottom w:val="none" w:sz="0" w:space="0" w:color="auto"/>
            <w:right w:val="none" w:sz="0" w:space="0" w:color="auto"/>
          </w:divBdr>
        </w:div>
        <w:div w:id="1192955251">
          <w:marLeft w:val="0"/>
          <w:marRight w:val="0"/>
          <w:marTop w:val="0"/>
          <w:marBottom w:val="0"/>
          <w:divBdr>
            <w:top w:val="none" w:sz="0" w:space="0" w:color="auto"/>
            <w:left w:val="none" w:sz="0" w:space="0" w:color="auto"/>
            <w:bottom w:val="none" w:sz="0" w:space="0" w:color="auto"/>
            <w:right w:val="none" w:sz="0" w:space="0" w:color="auto"/>
          </w:divBdr>
        </w:div>
      </w:divsChild>
    </w:div>
    <w:div w:id="1395012116">
      <w:bodyDiv w:val="1"/>
      <w:marLeft w:val="0"/>
      <w:marRight w:val="0"/>
      <w:marTop w:val="0"/>
      <w:marBottom w:val="0"/>
      <w:divBdr>
        <w:top w:val="none" w:sz="0" w:space="0" w:color="auto"/>
        <w:left w:val="none" w:sz="0" w:space="0" w:color="auto"/>
        <w:bottom w:val="none" w:sz="0" w:space="0" w:color="auto"/>
        <w:right w:val="none" w:sz="0" w:space="0" w:color="auto"/>
      </w:divBdr>
      <w:divsChild>
        <w:div w:id="230428571">
          <w:marLeft w:val="0"/>
          <w:marRight w:val="0"/>
          <w:marTop w:val="0"/>
          <w:marBottom w:val="0"/>
          <w:divBdr>
            <w:top w:val="none" w:sz="0" w:space="0" w:color="auto"/>
            <w:left w:val="none" w:sz="0" w:space="0" w:color="auto"/>
            <w:bottom w:val="none" w:sz="0" w:space="0" w:color="auto"/>
            <w:right w:val="none" w:sz="0" w:space="0" w:color="auto"/>
          </w:divBdr>
        </w:div>
        <w:div w:id="1077897300">
          <w:marLeft w:val="0"/>
          <w:marRight w:val="0"/>
          <w:marTop w:val="0"/>
          <w:marBottom w:val="0"/>
          <w:divBdr>
            <w:top w:val="none" w:sz="0" w:space="0" w:color="auto"/>
            <w:left w:val="none" w:sz="0" w:space="0" w:color="auto"/>
            <w:bottom w:val="none" w:sz="0" w:space="0" w:color="auto"/>
            <w:right w:val="none" w:sz="0" w:space="0" w:color="auto"/>
          </w:divBdr>
        </w:div>
        <w:div w:id="119079106">
          <w:marLeft w:val="0"/>
          <w:marRight w:val="0"/>
          <w:marTop w:val="0"/>
          <w:marBottom w:val="0"/>
          <w:divBdr>
            <w:top w:val="none" w:sz="0" w:space="0" w:color="auto"/>
            <w:left w:val="none" w:sz="0" w:space="0" w:color="auto"/>
            <w:bottom w:val="none" w:sz="0" w:space="0" w:color="auto"/>
            <w:right w:val="none" w:sz="0" w:space="0" w:color="auto"/>
          </w:divBdr>
        </w:div>
        <w:div w:id="375930553">
          <w:marLeft w:val="0"/>
          <w:marRight w:val="0"/>
          <w:marTop w:val="0"/>
          <w:marBottom w:val="0"/>
          <w:divBdr>
            <w:top w:val="none" w:sz="0" w:space="0" w:color="auto"/>
            <w:left w:val="none" w:sz="0" w:space="0" w:color="auto"/>
            <w:bottom w:val="none" w:sz="0" w:space="0" w:color="auto"/>
            <w:right w:val="none" w:sz="0" w:space="0" w:color="auto"/>
          </w:divBdr>
        </w:div>
        <w:div w:id="1314220832">
          <w:marLeft w:val="0"/>
          <w:marRight w:val="0"/>
          <w:marTop w:val="0"/>
          <w:marBottom w:val="0"/>
          <w:divBdr>
            <w:top w:val="none" w:sz="0" w:space="0" w:color="auto"/>
            <w:left w:val="none" w:sz="0" w:space="0" w:color="auto"/>
            <w:bottom w:val="none" w:sz="0" w:space="0" w:color="auto"/>
            <w:right w:val="none" w:sz="0" w:space="0" w:color="auto"/>
          </w:divBdr>
        </w:div>
        <w:div w:id="1175805865">
          <w:marLeft w:val="0"/>
          <w:marRight w:val="0"/>
          <w:marTop w:val="0"/>
          <w:marBottom w:val="0"/>
          <w:divBdr>
            <w:top w:val="none" w:sz="0" w:space="0" w:color="auto"/>
            <w:left w:val="none" w:sz="0" w:space="0" w:color="auto"/>
            <w:bottom w:val="none" w:sz="0" w:space="0" w:color="auto"/>
            <w:right w:val="none" w:sz="0" w:space="0" w:color="auto"/>
          </w:divBdr>
        </w:div>
        <w:div w:id="2003586000">
          <w:marLeft w:val="0"/>
          <w:marRight w:val="0"/>
          <w:marTop w:val="0"/>
          <w:marBottom w:val="0"/>
          <w:divBdr>
            <w:top w:val="none" w:sz="0" w:space="0" w:color="auto"/>
            <w:left w:val="none" w:sz="0" w:space="0" w:color="auto"/>
            <w:bottom w:val="none" w:sz="0" w:space="0" w:color="auto"/>
            <w:right w:val="none" w:sz="0" w:space="0" w:color="auto"/>
          </w:divBdr>
        </w:div>
        <w:div w:id="121190464">
          <w:marLeft w:val="0"/>
          <w:marRight w:val="0"/>
          <w:marTop w:val="0"/>
          <w:marBottom w:val="0"/>
          <w:divBdr>
            <w:top w:val="none" w:sz="0" w:space="0" w:color="auto"/>
            <w:left w:val="none" w:sz="0" w:space="0" w:color="auto"/>
            <w:bottom w:val="none" w:sz="0" w:space="0" w:color="auto"/>
            <w:right w:val="none" w:sz="0" w:space="0" w:color="auto"/>
          </w:divBdr>
        </w:div>
        <w:div w:id="279456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845</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Riitta Tero</dc:creator>
  <cp:keywords/>
  <dc:description/>
  <cp:lastModifiedBy>Riitta Tero</cp:lastModifiedBy>
  <cp:revision>3</cp:revision>
  <cp:lastPrinted>2024-10-16T09:00:00Z</cp:lastPrinted>
  <dcterms:created xsi:type="dcterms:W3CDTF">2024-10-16T09:11:00Z</dcterms:created>
  <dcterms:modified xsi:type="dcterms:W3CDTF">2024-10-16T09:13:00Z</dcterms:modified>
</cp:coreProperties>
</file>